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65" w:rsidRDefault="007A79DC" w:rsidP="003B640C">
      <w:pPr>
        <w:pStyle w:val="20"/>
        <w:framePr w:w="3221" w:h="1861" w:hRule="exact" w:wrap="none" w:vAnchor="page" w:hAnchor="page" w:x="1157" w:y="1530"/>
        <w:shd w:val="clear" w:color="auto" w:fill="auto"/>
        <w:spacing w:after="310" w:line="150" w:lineRule="exact"/>
        <w:ind w:left="540"/>
      </w:pPr>
      <w:r>
        <w:t>СОГЛАСОВАНО</w:t>
      </w:r>
    </w:p>
    <w:p w:rsidR="00AE0A65" w:rsidRDefault="007A79DC" w:rsidP="003B640C">
      <w:pPr>
        <w:pStyle w:val="30"/>
        <w:framePr w:w="3221" w:h="1861" w:hRule="exact" w:wrap="none" w:vAnchor="page" w:hAnchor="page" w:x="1157" w:y="1530"/>
        <w:shd w:val="clear" w:color="auto" w:fill="auto"/>
        <w:spacing w:before="0"/>
        <w:ind w:right="280"/>
      </w:pPr>
      <w:r>
        <w:t>Протокол заседания профгруппы №14 от 26.12.2011г.</w:t>
      </w:r>
    </w:p>
    <w:p w:rsidR="00AE0A65" w:rsidRDefault="007A79DC">
      <w:pPr>
        <w:pStyle w:val="30"/>
        <w:framePr w:w="9048" w:h="11327" w:hRule="exact" w:wrap="none" w:vAnchor="page" w:hAnchor="page" w:x="1702" w:y="4171"/>
        <w:shd w:val="clear" w:color="auto" w:fill="auto"/>
        <w:spacing w:before="0" w:after="244" w:line="293" w:lineRule="exact"/>
        <w:ind w:right="160"/>
        <w:jc w:val="center"/>
      </w:pPr>
      <w:r>
        <w:t>ПРАВИЛА ВНУТРЕННЕГО ТРУДОВОГО РАСПОРЯДКА РАБОТНИКОВ МУНИЦИПАЛЬНОГО БЮДЖЕТНОГО УЧРЕЖДЕНИЯ КУЛЬТУРЫ РАЙОННОГО ДОМА КУЛЬТУРЫ АЗОВСКОГО РАЙОНА</w:t>
      </w:r>
    </w:p>
    <w:p w:rsidR="00AE0A65" w:rsidRDefault="007A79DC">
      <w:pPr>
        <w:pStyle w:val="30"/>
        <w:framePr w:w="9048" w:h="11327" w:hRule="exact" w:wrap="none" w:vAnchor="page" w:hAnchor="page" w:x="1702" w:y="4171"/>
        <w:shd w:val="clear" w:color="auto" w:fill="auto"/>
        <w:spacing w:before="0" w:line="288" w:lineRule="exact"/>
        <w:ind w:left="60"/>
        <w:jc w:val="center"/>
      </w:pPr>
      <w:r>
        <w:t>1. ОБЩИЕ ПОЛОЖЕНИЯ</w:t>
      </w:r>
    </w:p>
    <w:p w:rsidR="00AE0A65" w:rsidRDefault="007A79DC">
      <w:pPr>
        <w:pStyle w:val="1"/>
        <w:framePr w:w="9048" w:h="11327" w:hRule="exact" w:wrap="none" w:vAnchor="page" w:hAnchor="page" w:x="1702" w:y="4171"/>
        <w:numPr>
          <w:ilvl w:val="0"/>
          <w:numId w:val="1"/>
        </w:numPr>
        <w:shd w:val="clear" w:color="auto" w:fill="auto"/>
        <w:tabs>
          <w:tab w:val="left" w:pos="492"/>
        </w:tabs>
        <w:ind w:left="220" w:right="20"/>
      </w:pPr>
      <w:r>
        <w:t xml:space="preserve">Настоящие Правила внутреннего </w:t>
      </w:r>
      <w:r>
        <w:t>распорядка (далее — Правила) являются основным локальным нормативным актом, регламентирующим трудовой распорядок в муниципальном бюджетном учреждении культуры Районном Доме культуры Азовского района (далее — Учреждение).</w:t>
      </w:r>
    </w:p>
    <w:p w:rsidR="00AE0A65" w:rsidRDefault="007A79DC">
      <w:pPr>
        <w:pStyle w:val="1"/>
        <w:framePr w:w="9048" w:h="11327" w:hRule="exact" w:wrap="none" w:vAnchor="page" w:hAnchor="page" w:x="1702" w:y="4171"/>
        <w:shd w:val="clear" w:color="auto" w:fill="auto"/>
        <w:ind w:left="220" w:right="20" w:firstLine="0"/>
      </w:pPr>
      <w:r>
        <w:t>В отношении работников Учреждения н</w:t>
      </w:r>
      <w:r>
        <w:t>астоящие Правила являются также правилами внутреннего трудового распорядка учреждения (по смыслу статьи 189 Трудового кодекса Российской Федерации), определяя порядок приема на работу и увольнения работников, правовое положение сторон</w:t>
      </w:r>
      <w:r w:rsidR="003B640C">
        <w:t xml:space="preserve"> </w:t>
      </w:r>
      <w:bookmarkStart w:id="0" w:name="_GoBack"/>
      <w:bookmarkEnd w:id="0"/>
      <w:r>
        <w:t>трудового договора, ре</w:t>
      </w:r>
      <w:r>
        <w:t>жим работы, время отдыха, применяемые к работникам меры поощрения и взыскания, а также иные вопросы трудовых отношений. Внутренний распорядок — правила поведения работников в процессе труда в муниципальном бюджетном учреждении культуры Районном Доме культу</w:t>
      </w:r>
      <w:r>
        <w:t>ры Азовского района.</w:t>
      </w:r>
    </w:p>
    <w:p w:rsidR="00AE0A65" w:rsidRDefault="007A79DC">
      <w:pPr>
        <w:pStyle w:val="1"/>
        <w:framePr w:w="9048" w:h="11327" w:hRule="exact" w:wrap="none" w:vAnchor="page" w:hAnchor="page" w:x="1702" w:y="4171"/>
        <w:numPr>
          <w:ilvl w:val="0"/>
          <w:numId w:val="1"/>
        </w:numPr>
        <w:shd w:val="clear" w:color="auto" w:fill="auto"/>
        <w:tabs>
          <w:tab w:val="left" w:pos="492"/>
        </w:tabs>
        <w:ind w:left="220" w:right="20"/>
      </w:pPr>
      <w:r>
        <w:t xml:space="preserve">К числу работников Учреждения, на которых распространяются настоящие Правила, относятся все категории лиц, выполняющих работу по определенной профессии, специальности, либо нанятых для выполнения конкретного вида работы, на основании </w:t>
      </w:r>
      <w:r>
        <w:t>заключенных трудовых договоров.</w:t>
      </w:r>
    </w:p>
    <w:p w:rsidR="00AE0A65" w:rsidRDefault="007A79DC">
      <w:pPr>
        <w:pStyle w:val="1"/>
        <w:framePr w:w="9048" w:h="11327" w:hRule="exact" w:wrap="none" w:vAnchor="page" w:hAnchor="page" w:x="1702" w:y="4171"/>
        <w:shd w:val="clear" w:color="auto" w:fill="auto"/>
        <w:ind w:left="220" w:right="20" w:firstLine="0"/>
      </w:pPr>
      <w:r>
        <w:t>Права и обязанности лиц, выполняющих работу в Учреждении на основании гражданско-правовых договоров (в том числе договоров подряда, оказания услуг и так далее), определяются названными договорами и гражданским законодательст</w:t>
      </w:r>
      <w:r>
        <w:t>вом.</w:t>
      </w:r>
    </w:p>
    <w:p w:rsidR="00AE0A65" w:rsidRDefault="007A79DC">
      <w:pPr>
        <w:pStyle w:val="1"/>
        <w:framePr w:w="9048" w:h="11327" w:hRule="exact" w:wrap="none" w:vAnchor="page" w:hAnchor="page" w:x="1702" w:y="4171"/>
        <w:numPr>
          <w:ilvl w:val="0"/>
          <w:numId w:val="1"/>
        </w:numPr>
        <w:shd w:val="clear" w:color="auto" w:fill="auto"/>
        <w:tabs>
          <w:tab w:val="left" w:pos="492"/>
        </w:tabs>
        <w:ind w:left="220" w:right="20"/>
      </w:pPr>
      <w:r>
        <w:t>Администрация Учреждения в лице директора или уполномоченного им лица выступает в качестве работодателя во взаимоотношениях с работниками Учреждения, а также в качестве лиц, организующих и контролирующих рабочий процесс.</w:t>
      </w:r>
    </w:p>
    <w:p w:rsidR="00AE0A65" w:rsidRDefault="007A79DC">
      <w:pPr>
        <w:pStyle w:val="1"/>
        <w:framePr w:w="9048" w:h="11327" w:hRule="exact" w:wrap="none" w:vAnchor="page" w:hAnchor="page" w:x="1702" w:y="4171"/>
        <w:numPr>
          <w:ilvl w:val="0"/>
          <w:numId w:val="1"/>
        </w:numPr>
        <w:shd w:val="clear" w:color="auto" w:fill="auto"/>
        <w:tabs>
          <w:tab w:val="left" w:pos="492"/>
        </w:tabs>
        <w:ind w:left="220" w:right="20"/>
      </w:pPr>
      <w:r>
        <w:t>Трудовая деятельность работник</w:t>
      </w:r>
      <w:r>
        <w:t>ов Учреждения направлена на достижение целей и реализацию задач, закрепленных в Уставе МБУК РДК. Права и обязанности работников и администрации Учреждения в рамках осуществления ими вида деятельности определены Уставом МБУК РДК, трудовыми договорами, насто</w:t>
      </w:r>
      <w:r>
        <w:t>ящими Правилами, Положением о порядке и условиях применения компенсационных стимулирующих выплат, должностными инструкциями (обязанностями) и иными локальными нормативными актами Учреждения.</w:t>
      </w:r>
    </w:p>
    <w:p w:rsidR="00AE0A65" w:rsidRDefault="007A79DC">
      <w:pPr>
        <w:pStyle w:val="1"/>
        <w:framePr w:w="9048" w:h="11327" w:hRule="exact" w:wrap="none" w:vAnchor="page" w:hAnchor="page" w:x="1702" w:y="4171"/>
        <w:numPr>
          <w:ilvl w:val="0"/>
          <w:numId w:val="1"/>
        </w:numPr>
        <w:shd w:val="clear" w:color="auto" w:fill="auto"/>
        <w:tabs>
          <w:tab w:val="left" w:pos="492"/>
        </w:tabs>
        <w:ind w:left="220" w:right="20"/>
      </w:pPr>
      <w:r>
        <w:t>Трудовая дисциплина обеспечивается созданием администрацией Учреж</w:t>
      </w:r>
      <w:r>
        <w:t>дение необходимых организационных и экономических условий для нормальной высокопроизводительной работы, сознательного выполнения трудовых обязанностей методами убеждения, воспитания, а также поощрениями за добросовестный труд и обучение. К нарушителям дисц</w:t>
      </w:r>
      <w:r>
        <w:t>иплины применяются дисциплинарные взыскания.</w:t>
      </w:r>
    </w:p>
    <w:p w:rsidR="00AE0A65" w:rsidRDefault="007A79DC">
      <w:pPr>
        <w:pStyle w:val="a6"/>
        <w:framePr w:wrap="none" w:vAnchor="page" w:hAnchor="page" w:x="9809" w:y="1468"/>
        <w:shd w:val="clear" w:color="auto" w:fill="auto"/>
        <w:spacing w:line="140" w:lineRule="exact"/>
      </w:pPr>
      <w:r>
        <w:t>130М</w:t>
      </w:r>
    </w:p>
    <w:p w:rsidR="00AE0A65" w:rsidRDefault="003B640C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4722495</wp:posOffset>
            </wp:positionH>
            <wp:positionV relativeFrom="page">
              <wp:posOffset>577850</wp:posOffset>
            </wp:positionV>
            <wp:extent cx="1621790" cy="1639570"/>
            <wp:effectExtent l="0" t="0" r="0" b="0"/>
            <wp:wrapNone/>
            <wp:docPr id="2" name="Рисунок 2" descr="C:\Users\0D39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D39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3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0A6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9DC" w:rsidRDefault="007A79DC">
      <w:r>
        <w:separator/>
      </w:r>
    </w:p>
  </w:endnote>
  <w:endnote w:type="continuationSeparator" w:id="0">
    <w:p w:rsidR="007A79DC" w:rsidRDefault="007A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9DC" w:rsidRDefault="007A79DC"/>
  </w:footnote>
  <w:footnote w:type="continuationSeparator" w:id="0">
    <w:p w:rsidR="007A79DC" w:rsidRDefault="007A79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65DF4"/>
    <w:multiLevelType w:val="multilevel"/>
    <w:tmpl w:val="411084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65"/>
    <w:rsid w:val="003B640C"/>
    <w:rsid w:val="007A79DC"/>
    <w:rsid w:val="00A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FE263-C5C1-4D00-BA8B-7E0669D8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9"/>
      <w:szCs w:val="19"/>
      <w:u w:val="none"/>
    </w:rPr>
  </w:style>
  <w:style w:type="character" w:customStyle="1" w:styleId="a5">
    <w:name w:val="Подпись к картинке_"/>
    <w:basedOn w:val="a0"/>
    <w:link w:val="a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pacing w:val="9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line="343" w:lineRule="exact"/>
    </w:pPr>
    <w:rPr>
      <w:rFonts w:ascii="Times New Roman" w:eastAsia="Times New Roman" w:hAnsi="Times New Roman" w:cs="Times New Roman"/>
      <w:b/>
      <w:bCs/>
      <w:spacing w:val="11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88" w:lineRule="exact"/>
      <w:ind w:hanging="220"/>
      <w:jc w:val="both"/>
    </w:pPr>
    <w:rPr>
      <w:rFonts w:ascii="Times New Roman" w:eastAsia="Times New Roman" w:hAnsi="Times New Roman" w:cs="Times New Roman"/>
      <w:spacing w:val="14"/>
      <w:sz w:val="19"/>
      <w:szCs w:val="19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-5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</dc:creator>
  <cp:lastModifiedBy>РДК</cp:lastModifiedBy>
  <cp:revision>1</cp:revision>
  <dcterms:created xsi:type="dcterms:W3CDTF">2017-04-12T10:29:00Z</dcterms:created>
  <dcterms:modified xsi:type="dcterms:W3CDTF">2017-04-12T10:31:00Z</dcterms:modified>
</cp:coreProperties>
</file>